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F9" w:rsidRPr="00514EF9" w:rsidRDefault="00514EF9" w:rsidP="00514EF9">
      <w:pPr>
        <w:jc w:val="both"/>
        <w:rPr>
          <w:rFonts w:ascii="Arial" w:hAnsi="Arial" w:cs="Arial"/>
          <w:lang w:val="en-GB"/>
        </w:rPr>
      </w:pPr>
    </w:p>
    <w:p w:rsidR="00514EF9" w:rsidRPr="00514EF9" w:rsidRDefault="00137C84" w:rsidP="00514EF9">
      <w:pPr>
        <w:jc w:val="both"/>
        <w:rPr>
          <w:rFonts w:ascii="Arial" w:hAnsi="Arial" w:cs="Arial"/>
          <w:b/>
          <w:sz w:val="28"/>
          <w:lang w:val="en-GB"/>
        </w:rPr>
      </w:pPr>
      <w:r>
        <w:rPr>
          <w:rFonts w:ascii="Arial" w:hAnsi="Arial" w:cs="Arial"/>
          <w:b/>
          <w:sz w:val="28"/>
          <w:lang w:val="en-GB"/>
        </w:rPr>
        <w:t>Bulb Syringing</w:t>
      </w:r>
    </w:p>
    <w:p w:rsidR="00514EF9" w:rsidRPr="00514EF9" w:rsidRDefault="00514EF9" w:rsidP="00514EF9">
      <w:pPr>
        <w:jc w:val="both"/>
        <w:rPr>
          <w:rFonts w:ascii="Arial" w:hAnsi="Arial" w:cs="Arial"/>
          <w:lang w:val="en-GB"/>
        </w:rPr>
      </w:pPr>
    </w:p>
    <w:p w:rsidR="00514EF9" w:rsidRPr="00137C84" w:rsidRDefault="00137C84" w:rsidP="00514EF9">
      <w:pPr>
        <w:jc w:val="both"/>
        <w:rPr>
          <w:rFonts w:ascii="Arial" w:hAnsi="Arial" w:cs="Arial"/>
          <w:b/>
        </w:rPr>
      </w:pPr>
      <w:r>
        <w:rPr>
          <w:rFonts w:ascii="Arial" w:hAnsi="Arial" w:cs="Arial"/>
          <w:b/>
        </w:rPr>
        <w:t>Instructions for Bulb Syringing:</w:t>
      </w:r>
    </w:p>
    <w:p w:rsidR="00514EF9" w:rsidRPr="00514EF9" w:rsidRDefault="00514EF9" w:rsidP="00514EF9">
      <w:pPr>
        <w:jc w:val="both"/>
        <w:rPr>
          <w:rFonts w:ascii="Arial" w:hAnsi="Arial" w:cs="Arial"/>
        </w:rPr>
      </w:pPr>
    </w:p>
    <w:p w:rsidR="00514EF9" w:rsidRPr="00514EF9" w:rsidRDefault="00137C84" w:rsidP="00514EF9">
      <w:pPr>
        <w:jc w:val="both"/>
        <w:rPr>
          <w:rFonts w:ascii="Arial" w:hAnsi="Arial" w:cs="Arial"/>
        </w:rPr>
      </w:pPr>
      <w:r>
        <w:rPr>
          <w:rFonts w:ascii="Arial" w:hAnsi="Arial" w:cs="Arial"/>
        </w:rPr>
        <w:t>Use olive oil drops twice a day for at least 14 days prior to bulb syringing.  Or alternatively use sodium bicarbonate ear drops purchased from your pharmacy (please read the manufacturers leaflet).</w:t>
      </w:r>
    </w:p>
    <w:p w:rsidR="00514EF9" w:rsidRPr="00514EF9" w:rsidRDefault="00514EF9" w:rsidP="00514EF9">
      <w:pPr>
        <w:jc w:val="both"/>
        <w:rPr>
          <w:rFonts w:ascii="Arial" w:hAnsi="Arial" w:cs="Arial"/>
        </w:rPr>
      </w:pPr>
    </w:p>
    <w:p w:rsidR="00137C84" w:rsidRPr="00C0134F" w:rsidRDefault="00137C84" w:rsidP="00137C84">
      <w:pPr>
        <w:pStyle w:val="Default"/>
        <w:jc w:val="both"/>
        <w:rPr>
          <w:caps/>
        </w:rPr>
      </w:pPr>
    </w:p>
    <w:p w:rsidR="00137C84" w:rsidRDefault="00387184" w:rsidP="00137C84">
      <w:pPr>
        <w:pStyle w:val="ListParagraph"/>
        <w:numPr>
          <w:ilvl w:val="0"/>
          <w:numId w:val="10"/>
        </w:numPr>
        <w:ind w:left="567" w:hanging="567"/>
        <w:jc w:val="both"/>
        <w:rPr>
          <w:rFonts w:ascii="Arial" w:hAnsi="Arial" w:cs="Arial"/>
        </w:rPr>
      </w:pPr>
      <w:r>
        <w:rPr>
          <w:rFonts w:ascii="Arial" w:hAnsi="Arial" w:cs="Arial"/>
        </w:rPr>
        <w:t>Wash your hands</w:t>
      </w:r>
    </w:p>
    <w:p w:rsidR="00387184" w:rsidRDefault="00387184" w:rsidP="00137C84">
      <w:pPr>
        <w:pStyle w:val="ListParagraph"/>
        <w:numPr>
          <w:ilvl w:val="0"/>
          <w:numId w:val="10"/>
        </w:numPr>
        <w:ind w:left="567" w:hanging="567"/>
        <w:jc w:val="both"/>
        <w:rPr>
          <w:rFonts w:ascii="Arial" w:hAnsi="Arial" w:cs="Arial"/>
        </w:rPr>
      </w:pPr>
      <w:r>
        <w:rPr>
          <w:rFonts w:ascii="Arial" w:hAnsi="Arial" w:cs="Arial"/>
        </w:rPr>
        <w:t>Use a bowl of cooled, boiled water that is warm to the touch, not too hot or too cold</w:t>
      </w:r>
    </w:p>
    <w:p w:rsidR="00387184" w:rsidRDefault="00387184" w:rsidP="00137C84">
      <w:pPr>
        <w:pStyle w:val="ListParagraph"/>
        <w:numPr>
          <w:ilvl w:val="0"/>
          <w:numId w:val="10"/>
        </w:numPr>
        <w:ind w:left="567" w:hanging="567"/>
        <w:jc w:val="both"/>
        <w:rPr>
          <w:rFonts w:ascii="Arial" w:hAnsi="Arial" w:cs="Arial"/>
        </w:rPr>
      </w:pPr>
      <w:r>
        <w:rPr>
          <w:rFonts w:ascii="Arial" w:hAnsi="Arial" w:cs="Arial"/>
        </w:rPr>
        <w:t>Prepare the syringe by squirting water in and out of it a few times.</w:t>
      </w:r>
    </w:p>
    <w:p w:rsidR="00387184" w:rsidRDefault="00387184" w:rsidP="00137C84">
      <w:pPr>
        <w:pStyle w:val="ListParagraph"/>
        <w:numPr>
          <w:ilvl w:val="0"/>
          <w:numId w:val="10"/>
        </w:numPr>
        <w:ind w:left="567" w:hanging="567"/>
        <w:jc w:val="both"/>
        <w:rPr>
          <w:rFonts w:ascii="Arial" w:hAnsi="Arial" w:cs="Arial"/>
        </w:rPr>
      </w:pPr>
      <w:r>
        <w:rPr>
          <w:rFonts w:ascii="Arial" w:hAnsi="Arial" w:cs="Arial"/>
        </w:rPr>
        <w:t>Gently pull your outer ear “up and out” to help straighten out the canal, which will allow better access for the water.</w:t>
      </w:r>
    </w:p>
    <w:p w:rsidR="00387184" w:rsidRDefault="00387184" w:rsidP="00137C84">
      <w:pPr>
        <w:pStyle w:val="ListParagraph"/>
        <w:numPr>
          <w:ilvl w:val="0"/>
          <w:numId w:val="10"/>
        </w:numPr>
        <w:ind w:left="567" w:hanging="567"/>
        <w:jc w:val="both"/>
        <w:rPr>
          <w:rFonts w:ascii="Arial" w:hAnsi="Arial" w:cs="Arial"/>
        </w:rPr>
      </w:pPr>
      <w:r>
        <w:rPr>
          <w:rFonts w:ascii="Arial" w:hAnsi="Arial" w:cs="Arial"/>
        </w:rPr>
        <w:t>Tilt your head so the ear to be treated is upmost</w:t>
      </w:r>
    </w:p>
    <w:p w:rsidR="00387184" w:rsidRDefault="00387184" w:rsidP="00137C84">
      <w:pPr>
        <w:pStyle w:val="ListParagraph"/>
        <w:numPr>
          <w:ilvl w:val="0"/>
          <w:numId w:val="10"/>
        </w:numPr>
        <w:ind w:left="567" w:hanging="567"/>
        <w:jc w:val="both"/>
        <w:rPr>
          <w:rFonts w:ascii="Arial" w:hAnsi="Arial" w:cs="Arial"/>
        </w:rPr>
      </w:pPr>
      <w:r>
        <w:rPr>
          <w:rFonts w:ascii="Arial" w:hAnsi="Arial" w:cs="Arial"/>
        </w:rPr>
        <w:t>Place the tip of the syringe into the opening of the ear – DO NOT push the syringe further into the ear and gently squirt one or more bulb syringes of water into your ear.  (This might be best done in the shower so that the excess water will run into the bathtub and not on your floor).</w:t>
      </w:r>
    </w:p>
    <w:p w:rsidR="00387184" w:rsidRDefault="00387184" w:rsidP="00137C84">
      <w:pPr>
        <w:pStyle w:val="ListParagraph"/>
        <w:numPr>
          <w:ilvl w:val="0"/>
          <w:numId w:val="10"/>
        </w:numPr>
        <w:ind w:left="567" w:hanging="567"/>
        <w:jc w:val="both"/>
        <w:rPr>
          <w:rFonts w:ascii="Arial" w:hAnsi="Arial" w:cs="Arial"/>
        </w:rPr>
      </w:pPr>
      <w:r>
        <w:rPr>
          <w:rFonts w:ascii="Arial" w:hAnsi="Arial" w:cs="Arial"/>
        </w:rPr>
        <w:t>Allow the water to remain in your ear for at least 60 seconds.  Gently tilt your head in the opposite direction and wiggle your outer ear.</w:t>
      </w:r>
    </w:p>
    <w:p w:rsidR="00387184" w:rsidRDefault="00387184" w:rsidP="00387184">
      <w:pPr>
        <w:jc w:val="both"/>
        <w:rPr>
          <w:rFonts w:ascii="Arial" w:hAnsi="Arial" w:cs="Arial"/>
        </w:rPr>
      </w:pPr>
    </w:p>
    <w:p w:rsidR="00387184" w:rsidRDefault="00387184" w:rsidP="00387184">
      <w:pPr>
        <w:jc w:val="both"/>
        <w:rPr>
          <w:rFonts w:ascii="Arial" w:hAnsi="Arial" w:cs="Arial"/>
        </w:rPr>
      </w:pPr>
      <w:r>
        <w:rPr>
          <w:rFonts w:ascii="Arial" w:hAnsi="Arial" w:cs="Arial"/>
        </w:rPr>
        <w:t>If, after 6 weeks or more, you are still deaf from wax, you will need to make an appointment with a doctor to decide what should be done.</w:t>
      </w:r>
    </w:p>
    <w:p w:rsidR="00387184" w:rsidRDefault="00387184" w:rsidP="00387184">
      <w:pPr>
        <w:jc w:val="both"/>
        <w:rPr>
          <w:rFonts w:ascii="Arial" w:hAnsi="Arial" w:cs="Arial"/>
        </w:rPr>
      </w:pPr>
    </w:p>
    <w:p w:rsidR="00387184" w:rsidRDefault="00387184" w:rsidP="00387184">
      <w:pPr>
        <w:jc w:val="both"/>
        <w:rPr>
          <w:rFonts w:ascii="Arial" w:hAnsi="Arial" w:cs="Arial"/>
        </w:rPr>
      </w:pPr>
      <w:r>
        <w:rPr>
          <w:rFonts w:ascii="Arial" w:hAnsi="Arial" w:cs="Arial"/>
        </w:rPr>
        <w:t>If you wish to complain about the lack of this service you will need to contact:-</w:t>
      </w:r>
    </w:p>
    <w:p w:rsidR="00387184" w:rsidRDefault="00387184" w:rsidP="00387184">
      <w:pPr>
        <w:jc w:val="both"/>
        <w:rPr>
          <w:rFonts w:ascii="Arial" w:hAnsi="Arial" w:cs="Arial"/>
        </w:rPr>
      </w:pPr>
    </w:p>
    <w:p w:rsidR="00387184" w:rsidRDefault="00387184" w:rsidP="00387184">
      <w:pPr>
        <w:ind w:right="127"/>
        <w:rPr>
          <w:rFonts w:ascii="Arial" w:hAnsi="Arial" w:cs="Arial"/>
          <w:color w:val="000000" w:themeColor="text1"/>
          <w:szCs w:val="22"/>
          <w:lang w:val="en-GB"/>
        </w:rPr>
      </w:pPr>
      <w:r>
        <w:rPr>
          <w:rFonts w:ascii="Arial" w:hAnsi="Arial" w:cs="Arial"/>
        </w:rPr>
        <w:t>West Leicestershire CCG</w:t>
      </w:r>
    </w:p>
    <w:p w:rsidR="00387184" w:rsidRPr="0017318F" w:rsidRDefault="00387184" w:rsidP="00387184">
      <w:pPr>
        <w:ind w:right="127"/>
        <w:rPr>
          <w:rFonts w:ascii="Arial" w:hAnsi="Arial" w:cs="Arial"/>
          <w:szCs w:val="22"/>
          <w:lang w:val="en-GB"/>
        </w:rPr>
      </w:pPr>
      <w:r w:rsidRPr="0017318F">
        <w:rPr>
          <w:rFonts w:ascii="Arial" w:hAnsi="Arial" w:cs="Arial"/>
          <w:color w:val="000000" w:themeColor="text1"/>
          <w:szCs w:val="22"/>
          <w:lang w:val="en-GB"/>
        </w:rPr>
        <w:t>55 Woodgate, Loughborough, Leicestershire, LE11 2TZ</w:t>
      </w:r>
    </w:p>
    <w:p w:rsidR="00387184" w:rsidRDefault="00387184" w:rsidP="00387184">
      <w:pPr>
        <w:rPr>
          <w:rFonts w:ascii="Arial" w:hAnsi="Arial" w:cs="Arial"/>
        </w:rPr>
      </w:pPr>
      <w:r w:rsidRPr="0017318F">
        <w:rPr>
          <w:rFonts w:ascii="Arial" w:hAnsi="Arial" w:cs="Arial"/>
          <w:szCs w:val="22"/>
          <w:lang w:val="en-GB"/>
        </w:rPr>
        <w:t>Tel 01509 56 7700</w:t>
      </w:r>
    </w:p>
    <w:p w:rsidR="00387184" w:rsidRPr="00387184" w:rsidRDefault="00387184" w:rsidP="00387184">
      <w:pPr>
        <w:jc w:val="both"/>
        <w:rPr>
          <w:rFonts w:ascii="Arial" w:hAnsi="Arial" w:cs="Arial"/>
        </w:rPr>
      </w:pPr>
    </w:p>
    <w:p w:rsidR="0017318F" w:rsidRPr="0017318F" w:rsidRDefault="0017318F" w:rsidP="0026677F">
      <w:pPr>
        <w:ind w:left="142"/>
        <w:jc w:val="center"/>
        <w:rPr>
          <w:rFonts w:ascii="Arial" w:hAnsi="Arial" w:cs="Arial"/>
          <w:sz w:val="16"/>
          <w:szCs w:val="32"/>
          <w:lang w:val="en-GB"/>
        </w:rPr>
      </w:pPr>
    </w:p>
    <w:p w:rsidR="00931E6E" w:rsidRPr="00C6313C" w:rsidRDefault="00C6313C" w:rsidP="00C6313C">
      <w:pPr>
        <w:ind w:left="142"/>
        <w:jc w:val="right"/>
        <w:rPr>
          <w:rFonts w:ascii="Arial Narrow" w:hAnsi="Arial Narrow" w:cs="Arial"/>
          <w:b/>
          <w:sz w:val="48"/>
          <w:szCs w:val="32"/>
          <w:lang w:val="en-GB"/>
        </w:rPr>
      </w:pPr>
      <w:r>
        <w:rPr>
          <w:rFonts w:ascii="Arial Narrow" w:hAnsi="Arial Narrow" w:cs="Arial"/>
          <w:b/>
          <w:noProof/>
          <w:sz w:val="48"/>
          <w:szCs w:val="32"/>
          <w:lang w:val="en-GB" w:eastAsia="en-GB"/>
        </w:rPr>
        <w:lastRenderedPageBreak/>
        <mc:AlternateContent>
          <mc:Choice Requires="wps">
            <w:drawing>
              <wp:anchor distT="0" distB="0" distL="114300" distR="114300" simplePos="0" relativeHeight="251677696" behindDoc="0" locked="0" layoutInCell="1" allowOverlap="1" wp14:anchorId="0AB4F2DF" wp14:editId="5AD61A52">
                <wp:simplePos x="0" y="0"/>
                <wp:positionH relativeFrom="column">
                  <wp:posOffset>115570</wp:posOffset>
                </wp:positionH>
                <wp:positionV relativeFrom="paragraph">
                  <wp:posOffset>104140</wp:posOffset>
                </wp:positionV>
                <wp:extent cx="1714500" cy="1457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714500" cy="1457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13C" w:rsidRDefault="00C6313C">
                            <w:r>
                              <w:object w:dxaOrig="2040"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111.75pt" o:ole="">
                                  <v:imagedata r:id="rId7" o:title=""/>
                                </v:shape>
                                <o:OLEObject Type="Embed" ProgID="AcroExch.Document.DC" ShapeID="_x0000_i1026" DrawAspect="Content" ObjectID="_1594107900" r:id="rId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pt;margin-top:8.2pt;width:135pt;height:114.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" filled="f" stroked="f" strokeweight=".5pt">
                <v:textbox>
                  <w:txbxContent>
                    <w:p w:rsidR="00C6313C" w:rsidRDefault="00C6313C">
                      <w:r>
                        <w:object w:dxaOrig="2040" w:dyaOrig="1905">
                          <v:shape id="_x0000_i1027" type="#_x0000_t75" style="width:120pt;height:111.75pt" o:ole="">
                            <v:imagedata r:id="rId9" o:title=""/>
                          </v:shape>
                          <o:OLEObject Type="Embed" ProgID="AcroExch.Document.7" ShapeID="_x0000_i1027" DrawAspect="Content" ObjectID="_1590823411" r:id="rId10"/>
                        </w:object>
                      </w:r>
                    </w:p>
                  </w:txbxContent>
                </v:textbox>
              </v:shape>
            </w:pict>
          </mc:Fallback>
        </mc:AlternateContent>
      </w:r>
      <w:r w:rsidR="00931E6E" w:rsidRPr="00C6313C">
        <w:rPr>
          <w:rFonts w:ascii="Arial Narrow" w:hAnsi="Arial Narrow" w:cs="Arial"/>
          <w:b/>
          <w:sz w:val="48"/>
          <w:szCs w:val="32"/>
          <w:lang w:val="en-GB"/>
        </w:rPr>
        <w:t>The Old School Surgery</w:t>
      </w:r>
    </w:p>
    <w:p w:rsidR="00931E6E" w:rsidRDefault="00C56FD9" w:rsidP="00C6313C">
      <w:pPr>
        <w:ind w:left="142"/>
        <w:jc w:val="right"/>
        <w:rPr>
          <w:rFonts w:ascii="Arial" w:hAnsi="Arial" w:cs="Arial"/>
          <w:lang w:val="en-GB"/>
        </w:rPr>
      </w:pPr>
      <w:hyperlink r:id="rId11" w:history="1">
        <w:r w:rsidR="0017318F" w:rsidRPr="00FD02A5">
          <w:rPr>
            <w:rStyle w:val="Hyperlink"/>
            <w:rFonts w:ascii="Arial" w:hAnsi="Arial" w:cs="Arial"/>
            <w:lang w:val="en-GB"/>
          </w:rPr>
          <w:t>www.theoldschoolsurgery.com</w:t>
        </w:r>
      </w:hyperlink>
      <w:r w:rsidR="0017318F">
        <w:rPr>
          <w:rFonts w:ascii="Arial" w:hAnsi="Arial" w:cs="Arial"/>
          <w:lang w:val="en-GB"/>
        </w:rPr>
        <w:t xml:space="preserve"> </w:t>
      </w:r>
    </w:p>
    <w:p w:rsidR="00C6313C" w:rsidRPr="00C6313C" w:rsidRDefault="00C6313C" w:rsidP="00C6313C">
      <w:pPr>
        <w:ind w:left="142"/>
        <w:jc w:val="right"/>
        <w:rPr>
          <w:rFonts w:ascii="Arial" w:hAnsi="Arial" w:cs="Arial"/>
          <w:sz w:val="12"/>
          <w:lang w:val="en-GB"/>
        </w:rPr>
      </w:pPr>
    </w:p>
    <w:p w:rsidR="00931E6E" w:rsidRDefault="00931E6E" w:rsidP="00C6313C">
      <w:pPr>
        <w:ind w:left="142"/>
        <w:jc w:val="right"/>
        <w:rPr>
          <w:rFonts w:ascii="Arial" w:hAnsi="Arial" w:cs="Arial"/>
          <w:lang w:val="en-GB"/>
        </w:rPr>
      </w:pPr>
      <w:r w:rsidRPr="0017318F">
        <w:rPr>
          <w:rFonts w:ascii="Arial" w:hAnsi="Arial" w:cs="Arial"/>
          <w:lang w:val="en-GB"/>
        </w:rPr>
        <w:t>Phone: 01455 271</w:t>
      </w:r>
      <w:r w:rsidR="009072DD" w:rsidRPr="0017318F">
        <w:rPr>
          <w:rFonts w:ascii="Arial" w:hAnsi="Arial" w:cs="Arial"/>
          <w:lang w:val="en-GB"/>
        </w:rPr>
        <w:t xml:space="preserve"> </w:t>
      </w:r>
      <w:r w:rsidR="006676D4">
        <w:rPr>
          <w:rFonts w:ascii="Arial" w:hAnsi="Arial" w:cs="Arial"/>
          <w:lang w:val="en-GB"/>
        </w:rPr>
        <w:t>442</w:t>
      </w:r>
    </w:p>
    <w:p w:rsidR="00C6313C" w:rsidRPr="00C6313C" w:rsidRDefault="00C6313C" w:rsidP="00C6313C">
      <w:pPr>
        <w:ind w:left="142"/>
        <w:jc w:val="right"/>
        <w:rPr>
          <w:rFonts w:ascii="Arial" w:hAnsi="Arial" w:cs="Arial"/>
          <w:sz w:val="12"/>
          <w:lang w:val="en-GB"/>
        </w:rPr>
      </w:pPr>
    </w:p>
    <w:p w:rsidR="00931E6E" w:rsidRDefault="00C6313C" w:rsidP="00C6313C">
      <w:pPr>
        <w:ind w:left="142"/>
        <w:jc w:val="right"/>
        <w:rPr>
          <w:rFonts w:ascii="Arial" w:hAnsi="Arial" w:cs="Arial"/>
          <w:b/>
          <w:sz w:val="26"/>
          <w:szCs w:val="28"/>
          <w:lang w:val="en-GB"/>
        </w:rPr>
      </w:pPr>
      <w:r>
        <w:rPr>
          <w:rFonts w:ascii="Arial" w:hAnsi="Arial" w:cs="Arial"/>
          <w:b/>
          <w:sz w:val="26"/>
          <w:szCs w:val="28"/>
          <w:lang w:val="en-GB"/>
        </w:rPr>
        <w:t>Partners:</w:t>
      </w:r>
    </w:p>
    <w:p w:rsidR="00C6313C" w:rsidRPr="00C6313C" w:rsidRDefault="00C6313C" w:rsidP="00C6313C">
      <w:pPr>
        <w:ind w:left="142"/>
        <w:jc w:val="right"/>
        <w:rPr>
          <w:rFonts w:ascii="Arial" w:hAnsi="Arial" w:cs="Arial"/>
          <w:sz w:val="26"/>
          <w:szCs w:val="28"/>
          <w:lang w:val="en-GB"/>
        </w:rPr>
      </w:pPr>
      <w:r w:rsidRPr="00C6313C">
        <w:rPr>
          <w:rFonts w:ascii="Arial" w:hAnsi="Arial" w:cs="Arial"/>
          <w:sz w:val="26"/>
          <w:szCs w:val="28"/>
          <w:lang w:val="en-GB"/>
        </w:rPr>
        <w:t>Dr Steven Kitchin</w:t>
      </w:r>
    </w:p>
    <w:p w:rsidR="00C6313C" w:rsidRPr="00C6313C" w:rsidRDefault="00C6313C" w:rsidP="00C6313C">
      <w:pPr>
        <w:ind w:left="142"/>
        <w:jc w:val="right"/>
        <w:rPr>
          <w:rFonts w:ascii="Arial" w:hAnsi="Arial" w:cs="Arial"/>
          <w:sz w:val="26"/>
          <w:szCs w:val="28"/>
          <w:lang w:val="en-GB"/>
        </w:rPr>
      </w:pPr>
      <w:r w:rsidRPr="00C6313C">
        <w:rPr>
          <w:rFonts w:ascii="Arial" w:hAnsi="Arial" w:cs="Arial"/>
          <w:sz w:val="26"/>
          <w:szCs w:val="28"/>
          <w:lang w:val="en-GB"/>
        </w:rPr>
        <w:t>Dr Louise Kirk</w:t>
      </w:r>
    </w:p>
    <w:p w:rsidR="00C6313C" w:rsidRPr="00C6313C" w:rsidRDefault="00C6313C" w:rsidP="00C6313C">
      <w:pPr>
        <w:ind w:left="142"/>
        <w:jc w:val="right"/>
        <w:rPr>
          <w:rFonts w:ascii="Arial" w:hAnsi="Arial" w:cs="Arial"/>
          <w:sz w:val="26"/>
          <w:szCs w:val="28"/>
          <w:lang w:val="en-GB"/>
        </w:rPr>
      </w:pPr>
      <w:r w:rsidRPr="00C6313C">
        <w:rPr>
          <w:rFonts w:ascii="Arial" w:hAnsi="Arial" w:cs="Arial"/>
          <w:sz w:val="26"/>
          <w:szCs w:val="28"/>
          <w:lang w:val="en-GB"/>
        </w:rPr>
        <w:t>Dr Mohamed Rehman</w:t>
      </w:r>
    </w:p>
    <w:p w:rsidR="00931E6E" w:rsidRDefault="00931E6E" w:rsidP="0026677F">
      <w:pPr>
        <w:ind w:left="142"/>
        <w:jc w:val="center"/>
      </w:pPr>
    </w:p>
    <w:p w:rsidR="00C6313C" w:rsidRDefault="00C6313C" w:rsidP="0026677F">
      <w:pPr>
        <w:ind w:left="142"/>
        <w:jc w:val="center"/>
      </w:pPr>
    </w:p>
    <w:p w:rsidR="00C6313C" w:rsidRDefault="00C6313C" w:rsidP="0026677F">
      <w:pPr>
        <w:ind w:left="142"/>
        <w:jc w:val="center"/>
      </w:pPr>
    </w:p>
    <w:p w:rsidR="00C6313C" w:rsidRDefault="00C6313C" w:rsidP="0026677F">
      <w:pPr>
        <w:ind w:left="142"/>
        <w:jc w:val="center"/>
      </w:pPr>
    </w:p>
    <w:p w:rsidR="00C6313C" w:rsidRDefault="00C6313C" w:rsidP="0026677F">
      <w:pPr>
        <w:ind w:left="142"/>
        <w:jc w:val="center"/>
      </w:pPr>
    </w:p>
    <w:p w:rsidR="00C6313C" w:rsidRDefault="00C6313C" w:rsidP="0026677F">
      <w:pPr>
        <w:ind w:left="142"/>
        <w:jc w:val="center"/>
      </w:pPr>
    </w:p>
    <w:p w:rsidR="00C6313C" w:rsidRDefault="00C6313C" w:rsidP="0026677F">
      <w:pPr>
        <w:ind w:left="142"/>
        <w:jc w:val="center"/>
      </w:pPr>
    </w:p>
    <w:p w:rsidR="00C6313C" w:rsidRDefault="00C6313C" w:rsidP="0026677F">
      <w:pPr>
        <w:ind w:left="142"/>
        <w:jc w:val="center"/>
      </w:pPr>
    </w:p>
    <w:p w:rsidR="00C6313C" w:rsidRPr="00C6313C" w:rsidRDefault="00C6313C" w:rsidP="00C6313C">
      <w:pPr>
        <w:ind w:left="142"/>
        <w:jc w:val="center"/>
        <w:rPr>
          <w:rFonts w:ascii="Arial Narrow" w:hAnsi="Arial Narrow" w:cs="Arial"/>
          <w:b/>
          <w:sz w:val="64"/>
        </w:rPr>
      </w:pPr>
      <w:r w:rsidRPr="00C6313C">
        <w:rPr>
          <w:rFonts w:ascii="Arial Narrow" w:hAnsi="Arial Narrow" w:cs="Arial"/>
          <w:b/>
          <w:sz w:val="64"/>
        </w:rPr>
        <w:t>Ear Wax</w:t>
      </w:r>
    </w:p>
    <w:p w:rsidR="00C6313C" w:rsidRDefault="00C6313C" w:rsidP="00C6313C">
      <w:pPr>
        <w:ind w:left="142"/>
        <w:jc w:val="center"/>
        <w:rPr>
          <w:rFonts w:ascii="Arial Narrow" w:hAnsi="Arial Narrow" w:cs="Arial"/>
          <w:b/>
          <w:sz w:val="64"/>
        </w:rPr>
      </w:pPr>
      <w:r w:rsidRPr="00C6313C">
        <w:rPr>
          <w:rFonts w:ascii="Arial Narrow" w:hAnsi="Arial Narrow" w:cs="Arial"/>
          <w:b/>
          <w:sz w:val="64"/>
        </w:rPr>
        <w:t>Patient Information</w:t>
      </w:r>
    </w:p>
    <w:p w:rsidR="0007267D" w:rsidRPr="00C6313C" w:rsidRDefault="0007267D" w:rsidP="00C6313C">
      <w:pPr>
        <w:ind w:left="142"/>
        <w:jc w:val="center"/>
        <w:rPr>
          <w:rFonts w:ascii="Arial Narrow" w:hAnsi="Arial Narrow" w:cs="Arial"/>
          <w:b/>
          <w:sz w:val="64"/>
        </w:rPr>
      </w:pPr>
      <w:r>
        <w:rPr>
          <w:rFonts w:ascii="Arial Narrow" w:hAnsi="Arial Narrow" w:cs="Arial"/>
          <w:b/>
          <w:sz w:val="64"/>
        </w:rPr>
        <w:t>Leaflet</w:t>
      </w:r>
    </w:p>
    <w:p w:rsidR="00C6313C" w:rsidRDefault="00C6313C" w:rsidP="00C6313C">
      <w:pPr>
        <w:ind w:right="127"/>
        <w:jc w:val="center"/>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514EF9" w:rsidRDefault="00514EF9" w:rsidP="00514EF9">
      <w:pPr>
        <w:ind w:left="142" w:right="127"/>
        <w:jc w:val="center"/>
        <w:rPr>
          <w:rFonts w:ascii="Arial" w:hAnsi="Arial" w:cs="Arial"/>
          <w:b/>
          <w:bCs/>
          <w:sz w:val="21"/>
          <w:szCs w:val="21"/>
          <w:lang w:val="en-GB"/>
        </w:rPr>
      </w:pPr>
      <w:r>
        <w:rPr>
          <w:rFonts w:ascii="Arial" w:hAnsi="Arial" w:cs="Arial"/>
          <w:b/>
          <w:bCs/>
          <w:sz w:val="21"/>
          <w:szCs w:val="21"/>
          <w:lang w:val="en-GB"/>
        </w:rPr>
        <w:t>We aim to provide quality healthcare that is caring,</w:t>
      </w:r>
    </w:p>
    <w:p w:rsidR="00C6313C" w:rsidRDefault="00514EF9" w:rsidP="00514EF9">
      <w:pPr>
        <w:ind w:left="142" w:right="127"/>
        <w:jc w:val="center"/>
        <w:rPr>
          <w:rFonts w:ascii="Arial" w:hAnsi="Arial" w:cs="Arial"/>
          <w:b/>
          <w:bCs/>
          <w:caps/>
          <w:sz w:val="21"/>
          <w:szCs w:val="21"/>
          <w:lang w:val="en-GB"/>
        </w:rPr>
      </w:pPr>
      <w:r>
        <w:rPr>
          <w:rFonts w:ascii="Arial" w:hAnsi="Arial" w:cs="Arial"/>
          <w:b/>
          <w:bCs/>
          <w:sz w:val="21"/>
          <w:szCs w:val="21"/>
          <w:lang w:val="en-GB"/>
        </w:rPr>
        <w:t xml:space="preserve">courteous &amp; </w:t>
      </w:r>
      <w:r w:rsidR="00387184">
        <w:rPr>
          <w:rFonts w:ascii="Arial" w:hAnsi="Arial" w:cs="Arial"/>
          <w:b/>
          <w:bCs/>
          <w:sz w:val="21"/>
          <w:szCs w:val="21"/>
          <w:lang w:val="en-GB"/>
        </w:rPr>
        <w:t>contemporary</w:t>
      </w:r>
    </w:p>
    <w:p w:rsidR="00514EF9" w:rsidRPr="00514EF9" w:rsidRDefault="00514EF9" w:rsidP="00514EF9">
      <w:pPr>
        <w:jc w:val="both"/>
        <w:rPr>
          <w:rFonts w:ascii="Arial" w:hAnsi="Arial" w:cs="Arial"/>
          <w:b/>
          <w:sz w:val="28"/>
          <w:lang w:val="en-GB"/>
        </w:rPr>
      </w:pPr>
      <w:r w:rsidRPr="00514EF9">
        <w:rPr>
          <w:rFonts w:ascii="Arial" w:hAnsi="Arial" w:cs="Arial"/>
          <w:b/>
          <w:sz w:val="28"/>
          <w:lang w:val="en-GB"/>
        </w:rPr>
        <w:lastRenderedPageBreak/>
        <w:t>Ear Syringing is not a core service of General Practice and has not been resourced by our local CCG</w:t>
      </w:r>
    </w:p>
    <w:p w:rsidR="00514EF9" w:rsidRPr="00514EF9" w:rsidRDefault="00514EF9" w:rsidP="00514EF9">
      <w:pPr>
        <w:jc w:val="both"/>
        <w:rPr>
          <w:rFonts w:ascii="Arial" w:hAnsi="Arial" w:cs="Arial"/>
          <w:lang w:val="en-GB"/>
        </w:rPr>
      </w:pPr>
    </w:p>
    <w:p w:rsidR="00514EF9" w:rsidRDefault="00514EF9" w:rsidP="00514EF9">
      <w:pPr>
        <w:jc w:val="both"/>
        <w:rPr>
          <w:rFonts w:ascii="Arial" w:hAnsi="Arial" w:cs="Arial"/>
        </w:rPr>
      </w:pPr>
      <w:r w:rsidRPr="00514EF9">
        <w:rPr>
          <w:rFonts w:ascii="Arial" w:hAnsi="Arial" w:cs="Arial"/>
        </w:rPr>
        <w:t xml:space="preserve">Unfortunately in order to ensure we can provide the full range of nursing needs to all of our patients we have had to stop providing ear syringing as a practice.  </w:t>
      </w:r>
      <w:r w:rsidR="00C56FD9">
        <w:rPr>
          <w:rFonts w:ascii="Arial" w:hAnsi="Arial" w:cs="Arial"/>
        </w:rPr>
        <w:t>All other local practices have also stopped providing this service.</w:t>
      </w:r>
    </w:p>
    <w:p w:rsidR="00C56FD9" w:rsidRDefault="00C56FD9" w:rsidP="00514EF9">
      <w:pPr>
        <w:jc w:val="both"/>
        <w:rPr>
          <w:rFonts w:ascii="Arial" w:hAnsi="Arial" w:cs="Arial"/>
        </w:rPr>
      </w:pPr>
    </w:p>
    <w:p w:rsidR="00C56FD9" w:rsidRPr="00C56FD9" w:rsidRDefault="00C56FD9" w:rsidP="00514EF9">
      <w:pPr>
        <w:jc w:val="both"/>
        <w:rPr>
          <w:rFonts w:ascii="Arial" w:hAnsi="Arial" w:cs="Arial"/>
          <w:b/>
        </w:rPr>
      </w:pPr>
      <w:r>
        <w:rPr>
          <w:rFonts w:ascii="Arial" w:hAnsi="Arial" w:cs="Arial"/>
          <w:b/>
        </w:rPr>
        <w:t>GUIDANCE FOR PATIENTS</w:t>
      </w:r>
    </w:p>
    <w:p w:rsidR="00514EF9" w:rsidRPr="00514EF9" w:rsidRDefault="00514EF9" w:rsidP="00514EF9">
      <w:pPr>
        <w:jc w:val="both"/>
        <w:rPr>
          <w:rFonts w:ascii="Arial" w:hAnsi="Arial" w:cs="Arial"/>
        </w:rPr>
      </w:pPr>
    </w:p>
    <w:p w:rsidR="00514EF9" w:rsidRDefault="00514EF9" w:rsidP="00514EF9">
      <w:pPr>
        <w:jc w:val="both"/>
        <w:rPr>
          <w:rFonts w:ascii="Arial" w:hAnsi="Arial" w:cs="Arial"/>
        </w:rPr>
      </w:pPr>
      <w:r w:rsidRPr="00514EF9">
        <w:rPr>
          <w:rFonts w:ascii="Arial" w:hAnsi="Arial" w:cs="Arial"/>
        </w:rPr>
        <w:t>Ear wax should only be removed if causing the following symptoms:</w:t>
      </w:r>
      <w:r>
        <w:rPr>
          <w:rFonts w:ascii="Arial" w:hAnsi="Arial" w:cs="Arial"/>
        </w:rPr>
        <w:t>-</w:t>
      </w:r>
    </w:p>
    <w:p w:rsidR="00514EF9" w:rsidRPr="00514EF9" w:rsidRDefault="00514EF9" w:rsidP="00514EF9">
      <w:pPr>
        <w:jc w:val="both"/>
        <w:rPr>
          <w:rFonts w:ascii="Arial" w:hAnsi="Arial" w:cs="Arial"/>
        </w:rPr>
      </w:pPr>
    </w:p>
    <w:p w:rsidR="00514EF9" w:rsidRPr="00514EF9" w:rsidRDefault="00514EF9" w:rsidP="00514EF9">
      <w:pPr>
        <w:numPr>
          <w:ilvl w:val="0"/>
          <w:numId w:val="7"/>
        </w:numPr>
        <w:ind w:left="567" w:hanging="567"/>
        <w:jc w:val="both"/>
        <w:rPr>
          <w:rFonts w:ascii="Arial" w:hAnsi="Arial" w:cs="Arial"/>
        </w:rPr>
      </w:pPr>
      <w:r w:rsidRPr="00514EF9">
        <w:rPr>
          <w:rFonts w:ascii="Arial" w:hAnsi="Arial" w:cs="Arial"/>
        </w:rPr>
        <w:t>Hearing loss</w:t>
      </w:r>
    </w:p>
    <w:p w:rsidR="00514EF9" w:rsidRPr="00514EF9" w:rsidRDefault="00514EF9" w:rsidP="00514EF9">
      <w:pPr>
        <w:numPr>
          <w:ilvl w:val="0"/>
          <w:numId w:val="7"/>
        </w:numPr>
        <w:ind w:left="567" w:hanging="567"/>
        <w:jc w:val="both"/>
        <w:rPr>
          <w:rFonts w:ascii="Arial" w:hAnsi="Arial" w:cs="Arial"/>
        </w:rPr>
      </w:pPr>
      <w:r w:rsidRPr="00514EF9">
        <w:rPr>
          <w:rFonts w:ascii="Arial" w:hAnsi="Arial" w:cs="Arial"/>
        </w:rPr>
        <w:t>Earache</w:t>
      </w:r>
    </w:p>
    <w:p w:rsidR="00514EF9" w:rsidRPr="00514EF9" w:rsidRDefault="00514EF9" w:rsidP="00514EF9">
      <w:pPr>
        <w:numPr>
          <w:ilvl w:val="0"/>
          <w:numId w:val="7"/>
        </w:numPr>
        <w:ind w:left="567" w:hanging="567"/>
        <w:jc w:val="both"/>
        <w:rPr>
          <w:rFonts w:ascii="Arial" w:hAnsi="Arial" w:cs="Arial"/>
        </w:rPr>
      </w:pPr>
      <w:r w:rsidRPr="00514EF9">
        <w:rPr>
          <w:rFonts w:ascii="Arial" w:hAnsi="Arial" w:cs="Arial"/>
        </w:rPr>
        <w:t>Tinnitus</w:t>
      </w:r>
    </w:p>
    <w:p w:rsidR="00514EF9" w:rsidRPr="00514EF9" w:rsidRDefault="00514EF9" w:rsidP="00514EF9">
      <w:pPr>
        <w:numPr>
          <w:ilvl w:val="0"/>
          <w:numId w:val="7"/>
        </w:numPr>
        <w:ind w:left="567" w:hanging="567"/>
        <w:jc w:val="both"/>
        <w:rPr>
          <w:rFonts w:ascii="Arial" w:hAnsi="Arial" w:cs="Arial"/>
        </w:rPr>
      </w:pPr>
      <w:r w:rsidRPr="00514EF9">
        <w:rPr>
          <w:rFonts w:ascii="Arial" w:hAnsi="Arial" w:cs="Arial"/>
        </w:rPr>
        <w:t>Vertigo</w:t>
      </w:r>
    </w:p>
    <w:p w:rsidR="00514EF9" w:rsidRPr="00514EF9" w:rsidRDefault="00C56FD9" w:rsidP="00514EF9">
      <w:pPr>
        <w:numPr>
          <w:ilvl w:val="0"/>
          <w:numId w:val="7"/>
        </w:numPr>
        <w:ind w:left="567" w:hanging="567"/>
        <w:jc w:val="both"/>
        <w:rPr>
          <w:rFonts w:ascii="Arial" w:hAnsi="Arial" w:cs="Arial"/>
        </w:rPr>
      </w:pPr>
      <w:r>
        <w:rPr>
          <w:rFonts w:ascii="Arial" w:hAnsi="Arial" w:cs="Arial"/>
        </w:rPr>
        <w:t>or p</w:t>
      </w:r>
      <w:r w:rsidR="00514EF9" w:rsidRPr="00514EF9">
        <w:rPr>
          <w:rFonts w:ascii="Arial" w:hAnsi="Arial" w:cs="Arial"/>
        </w:rPr>
        <w:t>rior to hearing aid fitting</w:t>
      </w:r>
    </w:p>
    <w:p w:rsidR="00514EF9" w:rsidRPr="00514EF9" w:rsidRDefault="00514EF9" w:rsidP="00514EF9">
      <w:pPr>
        <w:jc w:val="both"/>
        <w:rPr>
          <w:rFonts w:ascii="Arial" w:hAnsi="Arial" w:cs="Arial"/>
        </w:rPr>
      </w:pPr>
    </w:p>
    <w:p w:rsidR="00514EF9" w:rsidRPr="00514EF9" w:rsidRDefault="00514EF9" w:rsidP="00514EF9">
      <w:pPr>
        <w:jc w:val="both"/>
        <w:rPr>
          <w:rFonts w:ascii="Arial" w:hAnsi="Arial" w:cs="Arial"/>
        </w:rPr>
      </w:pPr>
      <w:r>
        <w:rPr>
          <w:rFonts w:ascii="Arial" w:hAnsi="Arial" w:cs="Arial"/>
        </w:rPr>
        <w:t>You should NOT</w:t>
      </w:r>
      <w:r w:rsidRPr="00514EF9">
        <w:rPr>
          <w:rFonts w:ascii="Arial" w:hAnsi="Arial" w:cs="Arial"/>
        </w:rPr>
        <w:t xml:space="preserve"> use earbuds or ear candling as these can do more harm than good.  If you have had an ear perforation previously you should see the GP unless previously advised on how to manage your ear wax problem. </w:t>
      </w:r>
    </w:p>
    <w:p w:rsidR="00514EF9" w:rsidRPr="00514EF9" w:rsidRDefault="00514EF9" w:rsidP="00514EF9">
      <w:pPr>
        <w:jc w:val="both"/>
        <w:rPr>
          <w:rFonts w:ascii="Arial" w:hAnsi="Arial" w:cs="Arial"/>
        </w:rPr>
      </w:pPr>
    </w:p>
    <w:p w:rsidR="00C56FD9" w:rsidRPr="00C56FD9" w:rsidRDefault="00C56FD9" w:rsidP="00514EF9">
      <w:pPr>
        <w:jc w:val="both"/>
        <w:rPr>
          <w:rFonts w:ascii="Arial" w:hAnsi="Arial" w:cs="Arial"/>
          <w:b/>
        </w:rPr>
      </w:pPr>
      <w:r>
        <w:rPr>
          <w:rFonts w:ascii="Arial" w:hAnsi="Arial" w:cs="Arial"/>
          <w:b/>
        </w:rPr>
        <w:t>SELF CARE</w:t>
      </w:r>
    </w:p>
    <w:p w:rsidR="00C56FD9" w:rsidRDefault="00C56FD9" w:rsidP="00514EF9">
      <w:pPr>
        <w:jc w:val="both"/>
        <w:rPr>
          <w:rFonts w:ascii="Arial" w:hAnsi="Arial" w:cs="Arial"/>
        </w:rPr>
      </w:pPr>
    </w:p>
    <w:p w:rsidR="00514EF9" w:rsidRPr="00514EF9" w:rsidRDefault="00514EF9" w:rsidP="00514EF9">
      <w:pPr>
        <w:jc w:val="both"/>
        <w:rPr>
          <w:rFonts w:ascii="Arial" w:hAnsi="Arial" w:cs="Arial"/>
        </w:rPr>
      </w:pPr>
      <w:r w:rsidRPr="00514EF9">
        <w:rPr>
          <w:rFonts w:ascii="Arial" w:hAnsi="Arial" w:cs="Arial"/>
        </w:rPr>
        <w:t xml:space="preserve">You can </w:t>
      </w:r>
      <w:r w:rsidR="00387184" w:rsidRPr="00514EF9">
        <w:rPr>
          <w:rFonts w:ascii="Arial" w:hAnsi="Arial" w:cs="Arial"/>
        </w:rPr>
        <w:t>self-care</w:t>
      </w:r>
      <w:r w:rsidRPr="00514EF9">
        <w:rPr>
          <w:rFonts w:ascii="Arial" w:hAnsi="Arial" w:cs="Arial"/>
        </w:rPr>
        <w:t xml:space="preserve"> for your ear wax by following </w:t>
      </w:r>
      <w:r>
        <w:rPr>
          <w:rFonts w:ascii="Arial" w:hAnsi="Arial" w:cs="Arial"/>
        </w:rPr>
        <w:t xml:space="preserve">the </w:t>
      </w:r>
      <w:r w:rsidRPr="00514EF9">
        <w:rPr>
          <w:rFonts w:ascii="Arial" w:hAnsi="Arial" w:cs="Arial"/>
        </w:rPr>
        <w:t xml:space="preserve">instructions </w:t>
      </w:r>
      <w:r>
        <w:rPr>
          <w:rFonts w:ascii="Arial" w:hAnsi="Arial" w:cs="Arial"/>
        </w:rPr>
        <w:t>within this leaflet.</w:t>
      </w:r>
    </w:p>
    <w:p w:rsidR="00514EF9" w:rsidRPr="00514EF9" w:rsidRDefault="00514EF9" w:rsidP="00514EF9">
      <w:pPr>
        <w:jc w:val="both"/>
        <w:rPr>
          <w:rFonts w:ascii="Arial" w:hAnsi="Arial" w:cs="Arial"/>
        </w:rPr>
      </w:pPr>
    </w:p>
    <w:p w:rsidR="00514EF9" w:rsidRPr="00514EF9" w:rsidRDefault="00514EF9" w:rsidP="00514EF9">
      <w:pPr>
        <w:jc w:val="both"/>
        <w:rPr>
          <w:rFonts w:ascii="Arial" w:hAnsi="Arial" w:cs="Arial"/>
        </w:rPr>
      </w:pPr>
      <w:r w:rsidRPr="00514EF9">
        <w:rPr>
          <w:rFonts w:ascii="Arial" w:hAnsi="Arial" w:cs="Arial"/>
        </w:rPr>
        <w:t>You can also get your ear wax removed privately at local hearing centres (Hear4U in Hinckley is one).</w:t>
      </w:r>
    </w:p>
    <w:p w:rsidR="00514EF9" w:rsidRPr="00514EF9" w:rsidRDefault="00514EF9" w:rsidP="00514EF9">
      <w:pPr>
        <w:jc w:val="both"/>
        <w:rPr>
          <w:rFonts w:ascii="Arial" w:hAnsi="Arial" w:cs="Arial"/>
        </w:rPr>
      </w:pPr>
    </w:p>
    <w:p w:rsidR="00514EF9" w:rsidRPr="00514EF9" w:rsidRDefault="00514EF9" w:rsidP="00514EF9">
      <w:pPr>
        <w:jc w:val="both"/>
        <w:rPr>
          <w:rFonts w:ascii="Arial" w:hAnsi="Arial" w:cs="Arial"/>
        </w:rPr>
      </w:pPr>
      <w:r w:rsidRPr="00514EF9">
        <w:rPr>
          <w:rFonts w:ascii="Arial" w:hAnsi="Arial" w:cs="Arial"/>
        </w:rPr>
        <w:t>You can be referred to a local specialist GP or NHS hospital for micro-suction of your ear wax if it continues to cause symptoms.  There is a waiting list for these services and you will have been expected to try the methods overleaf first.</w:t>
      </w:r>
    </w:p>
    <w:p w:rsidR="00514EF9" w:rsidRDefault="00514EF9" w:rsidP="00514EF9">
      <w:pPr>
        <w:ind w:right="127"/>
        <w:jc w:val="both"/>
        <w:rPr>
          <w:rFonts w:ascii="Arial" w:hAnsi="Arial" w:cs="Arial"/>
          <w:lang w:val="en-GB"/>
        </w:rPr>
      </w:pPr>
    </w:p>
    <w:p w:rsidR="00C0134F" w:rsidRDefault="00C0134F" w:rsidP="00514EF9">
      <w:pPr>
        <w:ind w:right="127"/>
        <w:jc w:val="both"/>
        <w:rPr>
          <w:rFonts w:ascii="Arial" w:hAnsi="Arial" w:cs="Arial"/>
          <w:lang w:val="en-GB"/>
        </w:rPr>
      </w:pPr>
    </w:p>
    <w:p w:rsidR="00C0134F" w:rsidRDefault="00C0134F" w:rsidP="00514EF9">
      <w:pPr>
        <w:ind w:right="127"/>
        <w:jc w:val="both"/>
        <w:rPr>
          <w:rFonts w:ascii="Arial" w:hAnsi="Arial" w:cs="Arial"/>
          <w:lang w:val="en-GB"/>
        </w:rPr>
      </w:pPr>
    </w:p>
    <w:p w:rsidR="00514EF9" w:rsidRPr="00514EF9" w:rsidRDefault="00514EF9" w:rsidP="00514EF9">
      <w:pPr>
        <w:jc w:val="both"/>
        <w:rPr>
          <w:rFonts w:ascii="Arial" w:hAnsi="Arial" w:cs="Arial"/>
          <w:b/>
          <w:sz w:val="28"/>
          <w:lang w:val="en-GB"/>
        </w:rPr>
      </w:pPr>
      <w:bookmarkStart w:id="0" w:name="_GoBack"/>
      <w:bookmarkEnd w:id="0"/>
      <w:r>
        <w:rPr>
          <w:rFonts w:ascii="Arial" w:hAnsi="Arial" w:cs="Arial"/>
          <w:b/>
          <w:sz w:val="28"/>
          <w:lang w:val="en-GB"/>
        </w:rPr>
        <w:lastRenderedPageBreak/>
        <w:t>Blocked Ears (Wax) Self-care Guidelines for Patients</w:t>
      </w:r>
    </w:p>
    <w:p w:rsidR="00514EF9" w:rsidRPr="00C0134F" w:rsidRDefault="00514EF9" w:rsidP="00514EF9">
      <w:pPr>
        <w:jc w:val="both"/>
        <w:rPr>
          <w:rFonts w:ascii="Arial" w:hAnsi="Arial" w:cs="Arial"/>
          <w:lang w:val="en-GB"/>
        </w:rPr>
      </w:pPr>
    </w:p>
    <w:p w:rsidR="00C0134F" w:rsidRDefault="00514EF9" w:rsidP="00C0134F">
      <w:pPr>
        <w:jc w:val="both"/>
      </w:pPr>
      <w:r>
        <w:rPr>
          <w:rFonts w:ascii="Arial" w:hAnsi="Arial" w:cs="Arial"/>
          <w:b/>
        </w:rPr>
        <w:t>EARWAX:</w:t>
      </w:r>
      <w:r w:rsidR="00C0134F">
        <w:rPr>
          <w:rFonts w:ascii="Arial" w:hAnsi="Arial" w:cs="Arial"/>
          <w:b/>
        </w:rPr>
        <w:t xml:space="preserve">  </w:t>
      </w:r>
      <w:r w:rsidR="00C0134F" w:rsidRPr="00C0134F">
        <w:rPr>
          <w:rFonts w:ascii="Arial" w:hAnsi="Arial" w:cs="Arial"/>
        </w:rPr>
        <w:t xml:space="preserve">Earwax is a normal build-up of dead cells, hair, foreign material such as dust, and natural wax which forms a protective coating on the skin in the ear canal. </w:t>
      </w:r>
      <w:r w:rsidR="00C0134F">
        <w:t xml:space="preserve"> </w:t>
      </w:r>
      <w:r w:rsidR="00C0134F" w:rsidRPr="00C0134F">
        <w:rPr>
          <w:rFonts w:ascii="Arial" w:hAnsi="Arial" w:cs="Arial"/>
        </w:rPr>
        <w:t xml:space="preserve">The quantity of earwax produced varies greatly from person to person. </w:t>
      </w:r>
    </w:p>
    <w:p w:rsidR="00C0134F" w:rsidRPr="00C0134F" w:rsidRDefault="00C0134F" w:rsidP="00C0134F">
      <w:pPr>
        <w:pStyle w:val="Default"/>
        <w:jc w:val="both"/>
      </w:pPr>
    </w:p>
    <w:p w:rsidR="00C0134F" w:rsidRPr="00C0134F" w:rsidRDefault="00C0134F" w:rsidP="00C0134F">
      <w:pPr>
        <w:pStyle w:val="Default"/>
        <w:jc w:val="both"/>
      </w:pPr>
      <w:r w:rsidRPr="00C0134F">
        <w:t xml:space="preserve">A doctor or nurse can look into the ear canal and confirm a plug of earwax has formed. </w:t>
      </w:r>
      <w:r>
        <w:t xml:space="preserve"> </w:t>
      </w:r>
      <w:r w:rsidRPr="00C0134F">
        <w:t xml:space="preserve">A plug of earwax is not a serious problem, more a nuisance. </w:t>
      </w:r>
      <w:r>
        <w:t xml:space="preserve"> </w:t>
      </w:r>
      <w:r w:rsidRPr="00C0134F">
        <w:t xml:space="preserve">You only need to remove earwax if it is causing symptoms such as dulled hearing or when fitting a hearing aid. </w:t>
      </w:r>
    </w:p>
    <w:p w:rsidR="00C0134F" w:rsidRPr="00C0134F" w:rsidRDefault="00C0134F" w:rsidP="00C0134F">
      <w:pPr>
        <w:pStyle w:val="Default"/>
        <w:jc w:val="both"/>
        <w:rPr>
          <w:b/>
          <w:bCs/>
        </w:rPr>
      </w:pPr>
    </w:p>
    <w:p w:rsidR="00C0134F" w:rsidRPr="00C0134F" w:rsidRDefault="00C0134F" w:rsidP="00C0134F">
      <w:pPr>
        <w:pStyle w:val="Default"/>
        <w:jc w:val="both"/>
        <w:rPr>
          <w:caps/>
        </w:rPr>
      </w:pPr>
      <w:r w:rsidRPr="00C0134F">
        <w:rPr>
          <w:b/>
          <w:bCs/>
          <w:caps/>
        </w:rPr>
        <w:t xml:space="preserve">How to remove Ear wax: </w:t>
      </w:r>
    </w:p>
    <w:p w:rsidR="00C0134F" w:rsidRPr="00C0134F" w:rsidRDefault="00C0134F" w:rsidP="00C0134F">
      <w:pPr>
        <w:pStyle w:val="Default"/>
        <w:jc w:val="both"/>
        <w:rPr>
          <w:b/>
          <w:bCs/>
        </w:rPr>
      </w:pPr>
    </w:p>
    <w:p w:rsidR="00C0134F" w:rsidRPr="00C0134F" w:rsidRDefault="00C0134F" w:rsidP="00C0134F">
      <w:pPr>
        <w:pStyle w:val="Default"/>
        <w:jc w:val="both"/>
      </w:pPr>
      <w:r w:rsidRPr="00C0134F">
        <w:rPr>
          <w:b/>
          <w:bCs/>
        </w:rPr>
        <w:t>Note</w:t>
      </w:r>
      <w:r w:rsidRPr="00C0134F">
        <w:t xml:space="preserve">: </w:t>
      </w:r>
      <w:r>
        <w:t xml:space="preserve"> </w:t>
      </w:r>
      <w:r w:rsidRPr="00C0134F">
        <w:t xml:space="preserve">If you think you have ear wax, do not try to clean the ear canal with cotton wool buds. </w:t>
      </w:r>
      <w:r>
        <w:t xml:space="preserve"> </w:t>
      </w:r>
      <w:r w:rsidRPr="00C0134F">
        <w:t xml:space="preserve">This can make things worse, as you will push some earwax deeper inside. </w:t>
      </w:r>
      <w:r>
        <w:t xml:space="preserve"> </w:t>
      </w:r>
      <w:r w:rsidRPr="00C0134F">
        <w:t xml:space="preserve">It may also cause an ear infection. </w:t>
      </w:r>
    </w:p>
    <w:p w:rsidR="00C0134F" w:rsidRPr="00C0134F" w:rsidRDefault="00C0134F" w:rsidP="00C0134F">
      <w:pPr>
        <w:pStyle w:val="Default"/>
        <w:jc w:val="both"/>
        <w:rPr>
          <w:b/>
          <w:bCs/>
        </w:rPr>
      </w:pPr>
    </w:p>
    <w:p w:rsidR="00C0134F" w:rsidRDefault="00C0134F" w:rsidP="00C0134F">
      <w:pPr>
        <w:pStyle w:val="Default"/>
        <w:jc w:val="both"/>
      </w:pPr>
      <w:r w:rsidRPr="00C0134F">
        <w:rPr>
          <w:b/>
          <w:bCs/>
          <w:caps/>
        </w:rPr>
        <w:t xml:space="preserve">Ear drops: </w:t>
      </w:r>
      <w:r>
        <w:rPr>
          <w:b/>
          <w:bCs/>
          <w:caps/>
        </w:rPr>
        <w:t xml:space="preserve"> </w:t>
      </w:r>
      <w:r w:rsidRPr="00C0134F">
        <w:t xml:space="preserve">Ear drops alone will clear a plug of earwax in most cases. </w:t>
      </w:r>
      <w:r>
        <w:t xml:space="preserve"> </w:t>
      </w:r>
      <w:r w:rsidRPr="00C0134F">
        <w:t xml:space="preserve">Put 2 or 3 drops of ordinary olive oil down the ear </w:t>
      </w:r>
      <w:r w:rsidR="005F392D">
        <w:t>twice a day</w:t>
      </w:r>
      <w:r w:rsidRPr="00C0134F">
        <w:t xml:space="preserve"> a day for 2-3 weeks. </w:t>
      </w:r>
      <w:r>
        <w:t xml:space="preserve"> </w:t>
      </w:r>
      <w:r w:rsidRPr="00C0134F">
        <w:t xml:space="preserve">This softens the wax so that it then runs out of its own accord without harming the ear. </w:t>
      </w:r>
      <w:r>
        <w:t xml:space="preserve"> </w:t>
      </w:r>
      <w:r w:rsidRPr="00C0134F">
        <w:t xml:space="preserve">You can continue for any length of time, but 3 weeks is usually enough. </w:t>
      </w:r>
      <w:r>
        <w:t xml:space="preserve"> </w:t>
      </w:r>
      <w:r w:rsidRPr="00C0134F">
        <w:t>Surprisingly, you will not necessarily see wax come out.</w:t>
      </w:r>
      <w:r>
        <w:t xml:space="preserve"> </w:t>
      </w:r>
      <w:r w:rsidRPr="00C0134F">
        <w:t xml:space="preserve"> It often seems to come out unnoticed. </w:t>
      </w:r>
    </w:p>
    <w:p w:rsidR="00C0134F" w:rsidRPr="00C0134F" w:rsidRDefault="00C0134F" w:rsidP="00C0134F">
      <w:pPr>
        <w:pStyle w:val="Default"/>
        <w:jc w:val="both"/>
      </w:pPr>
    </w:p>
    <w:p w:rsidR="00C0134F" w:rsidRPr="00C0134F" w:rsidRDefault="00C0134F" w:rsidP="00C0134F">
      <w:pPr>
        <w:pStyle w:val="Default"/>
        <w:jc w:val="both"/>
      </w:pPr>
      <w:r w:rsidRPr="00C0134F">
        <w:t>If you</w:t>
      </w:r>
      <w:r w:rsidR="005F392D">
        <w:t xml:space="preserve"> are prone to repeated wax build</w:t>
      </w:r>
      <w:r w:rsidRPr="00C0134F">
        <w:t xml:space="preserve"> up you can continue to use olive oil drops </w:t>
      </w:r>
      <w:r w:rsidR="005F392D">
        <w:t>1 or 2 drops once</w:t>
      </w:r>
      <w:r w:rsidRPr="00C0134F">
        <w:t xml:space="preserve"> a week to prevent recurrence. </w:t>
      </w:r>
    </w:p>
    <w:p w:rsidR="00C0134F" w:rsidRDefault="00C0134F" w:rsidP="00C0134F">
      <w:pPr>
        <w:pStyle w:val="Default"/>
        <w:jc w:val="both"/>
      </w:pPr>
    </w:p>
    <w:p w:rsidR="00C0134F" w:rsidRPr="00C0134F" w:rsidRDefault="005F392D" w:rsidP="00C0134F">
      <w:pPr>
        <w:pStyle w:val="Default"/>
        <w:jc w:val="both"/>
      </w:pPr>
      <w:r>
        <w:t>Do not put cotton wool in your ear.</w:t>
      </w:r>
    </w:p>
    <w:p w:rsidR="00C0134F" w:rsidRPr="00C0134F" w:rsidRDefault="00C0134F" w:rsidP="00C0134F">
      <w:pPr>
        <w:pStyle w:val="Default"/>
        <w:jc w:val="both"/>
        <w:rPr>
          <w:b/>
          <w:bCs/>
        </w:rPr>
      </w:pPr>
    </w:p>
    <w:p w:rsidR="00C0134F" w:rsidRDefault="00C0134F" w:rsidP="00C0134F">
      <w:pPr>
        <w:pStyle w:val="Default"/>
        <w:jc w:val="both"/>
        <w:rPr>
          <w:b/>
          <w:bCs/>
          <w:caps/>
        </w:rPr>
      </w:pPr>
      <w:r w:rsidRPr="00C0134F">
        <w:rPr>
          <w:b/>
          <w:bCs/>
          <w:caps/>
        </w:rPr>
        <w:t xml:space="preserve">How to use ear drops: </w:t>
      </w:r>
    </w:p>
    <w:p w:rsidR="00C0134F" w:rsidRPr="00C0134F" w:rsidRDefault="00C0134F" w:rsidP="00C0134F">
      <w:pPr>
        <w:pStyle w:val="Default"/>
        <w:jc w:val="both"/>
        <w:rPr>
          <w:caps/>
        </w:rPr>
      </w:pPr>
    </w:p>
    <w:p w:rsidR="00C0134F" w:rsidRPr="00C0134F" w:rsidRDefault="00C0134F" w:rsidP="005F392D">
      <w:pPr>
        <w:pStyle w:val="Default"/>
        <w:numPr>
          <w:ilvl w:val="0"/>
          <w:numId w:val="11"/>
        </w:numPr>
        <w:ind w:left="567" w:hanging="567"/>
        <w:jc w:val="both"/>
      </w:pPr>
      <w:r w:rsidRPr="00C0134F">
        <w:t xml:space="preserve">Warm the drops to room temperature before using them </w:t>
      </w:r>
    </w:p>
    <w:p w:rsidR="00C0134F" w:rsidRPr="00C0134F" w:rsidRDefault="00C0134F" w:rsidP="005F392D">
      <w:pPr>
        <w:pStyle w:val="Default"/>
        <w:numPr>
          <w:ilvl w:val="0"/>
          <w:numId w:val="11"/>
        </w:numPr>
        <w:ind w:left="567" w:hanging="567"/>
        <w:jc w:val="both"/>
      </w:pPr>
      <w:r w:rsidRPr="00C0134F">
        <w:t xml:space="preserve">Pour a few drops into the affected ear </w:t>
      </w:r>
    </w:p>
    <w:p w:rsidR="00C0134F" w:rsidRPr="00C0134F" w:rsidRDefault="00C0134F" w:rsidP="005F392D">
      <w:pPr>
        <w:pStyle w:val="Default"/>
        <w:numPr>
          <w:ilvl w:val="0"/>
          <w:numId w:val="11"/>
        </w:numPr>
        <w:ind w:left="567" w:hanging="567"/>
        <w:jc w:val="both"/>
      </w:pPr>
      <w:r w:rsidRPr="00C0134F">
        <w:t xml:space="preserve">Lie with the affected ear uppermost when putting in drops </w:t>
      </w:r>
    </w:p>
    <w:p w:rsidR="00514EF9" w:rsidRPr="005F392D" w:rsidRDefault="00C0134F" w:rsidP="005F392D">
      <w:pPr>
        <w:pStyle w:val="ListParagraph"/>
        <w:numPr>
          <w:ilvl w:val="0"/>
          <w:numId w:val="11"/>
        </w:numPr>
        <w:ind w:left="567" w:hanging="567"/>
        <w:jc w:val="both"/>
        <w:rPr>
          <w:rFonts w:ascii="Arial" w:hAnsi="Arial" w:cs="Arial"/>
        </w:rPr>
      </w:pPr>
      <w:r w:rsidRPr="005F392D">
        <w:rPr>
          <w:rFonts w:ascii="Arial" w:hAnsi="Arial" w:cs="Arial"/>
        </w:rPr>
        <w:t>Stay like this for 10 minutes to allow the drops to soak into the earwax.</w:t>
      </w:r>
    </w:p>
    <w:sectPr w:rsidR="00514EF9" w:rsidRPr="005F392D" w:rsidSect="00931E6E">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765"/>
    <w:multiLevelType w:val="hybridMultilevel"/>
    <w:tmpl w:val="6FAC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31AAC"/>
    <w:multiLevelType w:val="hybridMultilevel"/>
    <w:tmpl w:val="C9460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6B41F0"/>
    <w:multiLevelType w:val="hybridMultilevel"/>
    <w:tmpl w:val="B58E8B7C"/>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nsid w:val="0E836074"/>
    <w:multiLevelType w:val="multilevel"/>
    <w:tmpl w:val="1856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B756CF"/>
    <w:multiLevelType w:val="hybridMultilevel"/>
    <w:tmpl w:val="3146926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nsid w:val="23D97508"/>
    <w:multiLevelType w:val="hybridMultilevel"/>
    <w:tmpl w:val="EF1CBC1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533BE"/>
    <w:multiLevelType w:val="hybridMultilevel"/>
    <w:tmpl w:val="3592A4DE"/>
    <w:lvl w:ilvl="0" w:tplc="2A44CB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8366DE"/>
    <w:multiLevelType w:val="hybridMultilevel"/>
    <w:tmpl w:val="882448BC"/>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nsid w:val="6120613E"/>
    <w:multiLevelType w:val="hybridMultilevel"/>
    <w:tmpl w:val="41FA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8F5868"/>
    <w:multiLevelType w:val="hybridMultilevel"/>
    <w:tmpl w:val="B57CD5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F5E35AE"/>
    <w:multiLevelType w:val="hybridMultilevel"/>
    <w:tmpl w:val="4A8AECA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0"/>
  </w:num>
  <w:num w:numId="2">
    <w:abstractNumId w:val="7"/>
  </w:num>
  <w:num w:numId="3">
    <w:abstractNumId w:val="2"/>
  </w:num>
  <w:num w:numId="4">
    <w:abstractNumId w:val="4"/>
  </w:num>
  <w:num w:numId="5">
    <w:abstractNumId w:val="3"/>
  </w:num>
  <w:num w:numId="6">
    <w:abstractNumId w:val="0"/>
  </w:num>
  <w:num w:numId="7">
    <w:abstractNumId w:val="5"/>
  </w:num>
  <w:num w:numId="8">
    <w:abstractNumId w:val="1"/>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8D"/>
    <w:rsid w:val="00003AE3"/>
    <w:rsid w:val="0003338D"/>
    <w:rsid w:val="0007267D"/>
    <w:rsid w:val="000A7717"/>
    <w:rsid w:val="000D59F8"/>
    <w:rsid w:val="000F6D3E"/>
    <w:rsid w:val="0011006C"/>
    <w:rsid w:val="0011248D"/>
    <w:rsid w:val="00116885"/>
    <w:rsid w:val="00136908"/>
    <w:rsid w:val="00137C84"/>
    <w:rsid w:val="001712F6"/>
    <w:rsid w:val="0017318F"/>
    <w:rsid w:val="00186670"/>
    <w:rsid w:val="00196C8D"/>
    <w:rsid w:val="001B1D51"/>
    <w:rsid w:val="001C4C27"/>
    <w:rsid w:val="001F1402"/>
    <w:rsid w:val="00206179"/>
    <w:rsid w:val="00211AB9"/>
    <w:rsid w:val="0026677F"/>
    <w:rsid w:val="00273FBE"/>
    <w:rsid w:val="002A2D19"/>
    <w:rsid w:val="002A3FBE"/>
    <w:rsid w:val="002A5496"/>
    <w:rsid w:val="002D18E5"/>
    <w:rsid w:val="002E0273"/>
    <w:rsid w:val="002F7B77"/>
    <w:rsid w:val="0030231C"/>
    <w:rsid w:val="003229DB"/>
    <w:rsid w:val="0033135A"/>
    <w:rsid w:val="0033268E"/>
    <w:rsid w:val="00334209"/>
    <w:rsid w:val="00365718"/>
    <w:rsid w:val="00375BB9"/>
    <w:rsid w:val="00387184"/>
    <w:rsid w:val="003D44E5"/>
    <w:rsid w:val="004059BA"/>
    <w:rsid w:val="00434D9E"/>
    <w:rsid w:val="0046443A"/>
    <w:rsid w:val="004D5D94"/>
    <w:rsid w:val="004F34F9"/>
    <w:rsid w:val="00514EF9"/>
    <w:rsid w:val="005446B2"/>
    <w:rsid w:val="00551CFA"/>
    <w:rsid w:val="005542D4"/>
    <w:rsid w:val="005617DB"/>
    <w:rsid w:val="00565EDE"/>
    <w:rsid w:val="00573F92"/>
    <w:rsid w:val="00583363"/>
    <w:rsid w:val="005C7AE9"/>
    <w:rsid w:val="005F392D"/>
    <w:rsid w:val="005F6D64"/>
    <w:rsid w:val="00615F9C"/>
    <w:rsid w:val="00635D97"/>
    <w:rsid w:val="006676D4"/>
    <w:rsid w:val="00695911"/>
    <w:rsid w:val="006C1D5F"/>
    <w:rsid w:val="006C7934"/>
    <w:rsid w:val="00705ECF"/>
    <w:rsid w:val="007473E0"/>
    <w:rsid w:val="007520A9"/>
    <w:rsid w:val="007662E6"/>
    <w:rsid w:val="007833AE"/>
    <w:rsid w:val="00785284"/>
    <w:rsid w:val="00790E9A"/>
    <w:rsid w:val="007C0D2A"/>
    <w:rsid w:val="007D2887"/>
    <w:rsid w:val="00837024"/>
    <w:rsid w:val="008803C0"/>
    <w:rsid w:val="008C06F0"/>
    <w:rsid w:val="008D117B"/>
    <w:rsid w:val="008F08C7"/>
    <w:rsid w:val="009072DD"/>
    <w:rsid w:val="00931E6E"/>
    <w:rsid w:val="009333B9"/>
    <w:rsid w:val="00960320"/>
    <w:rsid w:val="0096213B"/>
    <w:rsid w:val="009761A0"/>
    <w:rsid w:val="009D1250"/>
    <w:rsid w:val="00A061BE"/>
    <w:rsid w:val="00A143B9"/>
    <w:rsid w:val="00A37797"/>
    <w:rsid w:val="00A471B6"/>
    <w:rsid w:val="00A65B41"/>
    <w:rsid w:val="00AE3DEF"/>
    <w:rsid w:val="00AE593D"/>
    <w:rsid w:val="00AF4EFB"/>
    <w:rsid w:val="00AF55EA"/>
    <w:rsid w:val="00B0564D"/>
    <w:rsid w:val="00B26F42"/>
    <w:rsid w:val="00B316CC"/>
    <w:rsid w:val="00B42BB0"/>
    <w:rsid w:val="00B72E93"/>
    <w:rsid w:val="00B93390"/>
    <w:rsid w:val="00BA5C9E"/>
    <w:rsid w:val="00BB7606"/>
    <w:rsid w:val="00BE117D"/>
    <w:rsid w:val="00C0134F"/>
    <w:rsid w:val="00C25393"/>
    <w:rsid w:val="00C56FD9"/>
    <w:rsid w:val="00C6313C"/>
    <w:rsid w:val="00C6755D"/>
    <w:rsid w:val="00C724AB"/>
    <w:rsid w:val="00C866A5"/>
    <w:rsid w:val="00CE5444"/>
    <w:rsid w:val="00CF4E25"/>
    <w:rsid w:val="00D059C8"/>
    <w:rsid w:val="00D81AF9"/>
    <w:rsid w:val="00DC0ABE"/>
    <w:rsid w:val="00E21078"/>
    <w:rsid w:val="00E238D9"/>
    <w:rsid w:val="00E2498E"/>
    <w:rsid w:val="00E31D91"/>
    <w:rsid w:val="00E53622"/>
    <w:rsid w:val="00E707D5"/>
    <w:rsid w:val="00E86B30"/>
    <w:rsid w:val="00EA72CF"/>
    <w:rsid w:val="00EC24F4"/>
    <w:rsid w:val="00ED2932"/>
    <w:rsid w:val="00F16710"/>
    <w:rsid w:val="00F37CDF"/>
    <w:rsid w:val="00F450BA"/>
    <w:rsid w:val="00F67785"/>
    <w:rsid w:val="00FD2D9B"/>
    <w:rsid w:val="00FE0B31"/>
    <w:rsid w:val="00FE6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6E"/>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77F"/>
    <w:rPr>
      <w:rFonts w:ascii="Tahoma" w:hAnsi="Tahoma" w:cs="Tahoma"/>
      <w:sz w:val="16"/>
      <w:szCs w:val="16"/>
    </w:rPr>
  </w:style>
  <w:style w:type="character" w:customStyle="1" w:styleId="BalloonTextChar">
    <w:name w:val="Balloon Text Char"/>
    <w:basedOn w:val="DefaultParagraphFont"/>
    <w:link w:val="BalloonText"/>
    <w:uiPriority w:val="99"/>
    <w:semiHidden/>
    <w:rsid w:val="0026677F"/>
    <w:rPr>
      <w:rFonts w:ascii="Tahoma" w:eastAsia="Times New Roman" w:hAnsi="Tahoma" w:cs="Tahoma"/>
      <w:sz w:val="16"/>
      <w:szCs w:val="16"/>
      <w:lang w:val="en-US"/>
    </w:rPr>
  </w:style>
  <w:style w:type="table" w:styleId="TableGrid">
    <w:name w:val="Table Grid"/>
    <w:basedOn w:val="TableNormal"/>
    <w:uiPriority w:val="59"/>
    <w:rsid w:val="0026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117D"/>
    <w:pPr>
      <w:spacing w:after="200"/>
    </w:pPr>
    <w:rPr>
      <w:b/>
      <w:bCs/>
      <w:color w:val="4F81BD" w:themeColor="accent1"/>
      <w:sz w:val="18"/>
      <w:szCs w:val="18"/>
    </w:rPr>
  </w:style>
  <w:style w:type="paragraph" w:styleId="ListParagraph">
    <w:name w:val="List Paragraph"/>
    <w:basedOn w:val="Normal"/>
    <w:uiPriority w:val="34"/>
    <w:qFormat/>
    <w:rsid w:val="001B1D51"/>
    <w:pPr>
      <w:ind w:left="720"/>
      <w:contextualSpacing/>
    </w:pPr>
  </w:style>
  <w:style w:type="character" w:styleId="Hyperlink">
    <w:name w:val="Hyperlink"/>
    <w:basedOn w:val="DefaultParagraphFont"/>
    <w:uiPriority w:val="99"/>
    <w:unhideWhenUsed/>
    <w:rsid w:val="00F37CDF"/>
    <w:rPr>
      <w:color w:val="0000FF" w:themeColor="hyperlink"/>
      <w:u w:val="single"/>
    </w:rPr>
  </w:style>
  <w:style w:type="paragraph" w:styleId="NormalWeb">
    <w:name w:val="Normal (Web)"/>
    <w:basedOn w:val="Normal"/>
    <w:uiPriority w:val="99"/>
    <w:semiHidden/>
    <w:unhideWhenUsed/>
    <w:rsid w:val="0011248D"/>
    <w:pPr>
      <w:spacing w:after="135"/>
    </w:pPr>
    <w:rPr>
      <w:lang w:val="en-GB" w:eastAsia="en-GB"/>
    </w:rPr>
  </w:style>
  <w:style w:type="paragraph" w:customStyle="1" w:styleId="Default">
    <w:name w:val="Default"/>
    <w:rsid w:val="00C0134F"/>
    <w:pPr>
      <w:autoSpaceDE w:val="0"/>
      <w:autoSpaceDN w:val="0"/>
      <w:adjustRightInd w:val="0"/>
    </w:pPr>
    <w:rPr>
      <w:rFonts w:eastAsia="Times New Roman" w:cs="Arial"/>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6E"/>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77F"/>
    <w:rPr>
      <w:rFonts w:ascii="Tahoma" w:hAnsi="Tahoma" w:cs="Tahoma"/>
      <w:sz w:val="16"/>
      <w:szCs w:val="16"/>
    </w:rPr>
  </w:style>
  <w:style w:type="character" w:customStyle="1" w:styleId="BalloonTextChar">
    <w:name w:val="Balloon Text Char"/>
    <w:basedOn w:val="DefaultParagraphFont"/>
    <w:link w:val="BalloonText"/>
    <w:uiPriority w:val="99"/>
    <w:semiHidden/>
    <w:rsid w:val="0026677F"/>
    <w:rPr>
      <w:rFonts w:ascii="Tahoma" w:eastAsia="Times New Roman" w:hAnsi="Tahoma" w:cs="Tahoma"/>
      <w:sz w:val="16"/>
      <w:szCs w:val="16"/>
      <w:lang w:val="en-US"/>
    </w:rPr>
  </w:style>
  <w:style w:type="table" w:styleId="TableGrid">
    <w:name w:val="Table Grid"/>
    <w:basedOn w:val="TableNormal"/>
    <w:uiPriority w:val="59"/>
    <w:rsid w:val="0026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117D"/>
    <w:pPr>
      <w:spacing w:after="200"/>
    </w:pPr>
    <w:rPr>
      <w:b/>
      <w:bCs/>
      <w:color w:val="4F81BD" w:themeColor="accent1"/>
      <w:sz w:val="18"/>
      <w:szCs w:val="18"/>
    </w:rPr>
  </w:style>
  <w:style w:type="paragraph" w:styleId="ListParagraph">
    <w:name w:val="List Paragraph"/>
    <w:basedOn w:val="Normal"/>
    <w:uiPriority w:val="34"/>
    <w:qFormat/>
    <w:rsid w:val="001B1D51"/>
    <w:pPr>
      <w:ind w:left="720"/>
      <w:contextualSpacing/>
    </w:pPr>
  </w:style>
  <w:style w:type="character" w:styleId="Hyperlink">
    <w:name w:val="Hyperlink"/>
    <w:basedOn w:val="DefaultParagraphFont"/>
    <w:uiPriority w:val="99"/>
    <w:unhideWhenUsed/>
    <w:rsid w:val="00F37CDF"/>
    <w:rPr>
      <w:color w:val="0000FF" w:themeColor="hyperlink"/>
      <w:u w:val="single"/>
    </w:rPr>
  </w:style>
  <w:style w:type="paragraph" w:styleId="NormalWeb">
    <w:name w:val="Normal (Web)"/>
    <w:basedOn w:val="Normal"/>
    <w:uiPriority w:val="99"/>
    <w:semiHidden/>
    <w:unhideWhenUsed/>
    <w:rsid w:val="0011248D"/>
    <w:pPr>
      <w:spacing w:after="135"/>
    </w:pPr>
    <w:rPr>
      <w:lang w:val="en-GB" w:eastAsia="en-GB"/>
    </w:rPr>
  </w:style>
  <w:style w:type="paragraph" w:customStyle="1" w:styleId="Default">
    <w:name w:val="Default"/>
    <w:rsid w:val="00C0134F"/>
    <w:pPr>
      <w:autoSpaceDE w:val="0"/>
      <w:autoSpaceDN w:val="0"/>
      <w:adjustRightInd w:val="0"/>
    </w:pPr>
    <w:rPr>
      <w:rFonts w:eastAsia="Times New Roman" w:cs="Arial"/>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872682">
      <w:bodyDiv w:val="1"/>
      <w:marLeft w:val="0"/>
      <w:marRight w:val="0"/>
      <w:marTop w:val="0"/>
      <w:marBottom w:val="0"/>
      <w:divBdr>
        <w:top w:val="none" w:sz="0" w:space="0" w:color="auto"/>
        <w:left w:val="none" w:sz="0" w:space="0" w:color="auto"/>
        <w:bottom w:val="none" w:sz="0" w:space="0" w:color="auto"/>
        <w:right w:val="none" w:sz="0" w:space="0" w:color="auto"/>
      </w:divBdr>
      <w:divsChild>
        <w:div w:id="644704953">
          <w:marLeft w:val="0"/>
          <w:marRight w:val="0"/>
          <w:marTop w:val="100"/>
          <w:marBottom w:val="100"/>
          <w:divBdr>
            <w:top w:val="single" w:sz="6" w:space="0" w:color="D0D0D0"/>
            <w:left w:val="single" w:sz="6" w:space="0" w:color="D0D0D0"/>
            <w:bottom w:val="single" w:sz="6" w:space="0" w:color="D0D0D0"/>
            <w:right w:val="single" w:sz="6" w:space="0" w:color="D0D0D0"/>
          </w:divBdr>
          <w:divsChild>
            <w:div w:id="1805388812">
              <w:marLeft w:val="0"/>
              <w:marRight w:val="0"/>
              <w:marTop w:val="0"/>
              <w:marBottom w:val="0"/>
              <w:divBdr>
                <w:top w:val="none" w:sz="0" w:space="0" w:color="auto"/>
                <w:left w:val="none" w:sz="0" w:space="0" w:color="auto"/>
                <w:bottom w:val="none" w:sz="0" w:space="0" w:color="auto"/>
                <w:right w:val="none" w:sz="0" w:space="0" w:color="auto"/>
              </w:divBdr>
              <w:divsChild>
                <w:div w:id="2040737891">
                  <w:marLeft w:val="0"/>
                  <w:marRight w:val="0"/>
                  <w:marTop w:val="0"/>
                  <w:marBottom w:val="0"/>
                  <w:divBdr>
                    <w:top w:val="none" w:sz="0" w:space="0" w:color="auto"/>
                    <w:left w:val="none" w:sz="0" w:space="0" w:color="auto"/>
                    <w:bottom w:val="none" w:sz="0" w:space="0" w:color="auto"/>
                    <w:right w:val="none" w:sz="0" w:space="0" w:color="auto"/>
                  </w:divBdr>
                  <w:divsChild>
                    <w:div w:id="1249001937">
                      <w:marLeft w:val="0"/>
                      <w:marRight w:val="0"/>
                      <w:marTop w:val="0"/>
                      <w:marBottom w:val="0"/>
                      <w:divBdr>
                        <w:top w:val="none" w:sz="0" w:space="0" w:color="auto"/>
                        <w:left w:val="none" w:sz="0" w:space="0" w:color="auto"/>
                        <w:bottom w:val="none" w:sz="0" w:space="0" w:color="auto"/>
                        <w:right w:val="none" w:sz="0" w:space="0" w:color="auto"/>
                      </w:divBdr>
                      <w:divsChild>
                        <w:div w:id="1670476973">
                          <w:marLeft w:val="0"/>
                          <w:marRight w:val="0"/>
                          <w:marTop w:val="0"/>
                          <w:marBottom w:val="0"/>
                          <w:divBdr>
                            <w:top w:val="none" w:sz="0" w:space="0" w:color="auto"/>
                            <w:left w:val="none" w:sz="0" w:space="0" w:color="auto"/>
                            <w:bottom w:val="none" w:sz="0" w:space="0" w:color="auto"/>
                            <w:right w:val="none" w:sz="0" w:space="0" w:color="auto"/>
                          </w:divBdr>
                          <w:divsChild>
                            <w:div w:id="897784116">
                              <w:marLeft w:val="0"/>
                              <w:marRight w:val="0"/>
                              <w:marTop w:val="0"/>
                              <w:marBottom w:val="0"/>
                              <w:divBdr>
                                <w:top w:val="none" w:sz="0" w:space="0" w:color="auto"/>
                                <w:left w:val="none" w:sz="0" w:space="0" w:color="auto"/>
                                <w:bottom w:val="none" w:sz="0" w:space="0" w:color="auto"/>
                                <w:right w:val="none" w:sz="0" w:space="0" w:color="auto"/>
                              </w:divBdr>
                              <w:divsChild>
                                <w:div w:id="1433237017">
                                  <w:marLeft w:val="0"/>
                                  <w:marRight w:val="0"/>
                                  <w:marTop w:val="0"/>
                                  <w:marBottom w:val="0"/>
                                  <w:divBdr>
                                    <w:top w:val="single" w:sz="6" w:space="8" w:color="D0C9CB"/>
                                    <w:left w:val="single" w:sz="6" w:space="4" w:color="D0C9CB"/>
                                    <w:bottom w:val="single" w:sz="6" w:space="4" w:color="D0C9CB"/>
                                    <w:right w:val="single" w:sz="6" w:space="4" w:color="D0C9CB"/>
                                  </w:divBdr>
                                  <w:divsChild>
                                    <w:div w:id="1037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6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oldschoolsurgery.com" TargetMode="External"/><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BE06F6-6D2C-439B-ACF1-5DC0320D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7555D318</Template>
  <TotalTime>142</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dc:creator>
  <cp:lastModifiedBy>Smith Karen</cp:lastModifiedBy>
  <cp:revision>10</cp:revision>
  <cp:lastPrinted>2018-07-26T09:59:00Z</cp:lastPrinted>
  <dcterms:created xsi:type="dcterms:W3CDTF">2018-03-01T08:43:00Z</dcterms:created>
  <dcterms:modified xsi:type="dcterms:W3CDTF">2018-07-26T09:59:00Z</dcterms:modified>
</cp:coreProperties>
</file>